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1D" w:rsidRPr="00A91C62" w:rsidRDefault="00CC5A22" w:rsidP="005D279D">
      <w:pPr>
        <w:pStyle w:val="Title"/>
        <w:rPr>
          <w:sz w:val="48"/>
          <w:szCs w:val="48"/>
        </w:rPr>
      </w:pPr>
      <w:r w:rsidRPr="00A91C62">
        <w:rPr>
          <w:sz w:val="48"/>
          <w:szCs w:val="48"/>
        </w:rPr>
        <w:t xml:space="preserve">Vernier </w:t>
      </w:r>
      <w:proofErr w:type="spellStart"/>
      <w:r w:rsidRPr="00A91C62">
        <w:rPr>
          <w:sz w:val="48"/>
          <w:szCs w:val="48"/>
        </w:rPr>
        <w:t>SpectroVis</w:t>
      </w:r>
      <w:proofErr w:type="spellEnd"/>
      <w:r w:rsidRPr="00A91C62">
        <w:rPr>
          <w:sz w:val="48"/>
          <w:szCs w:val="48"/>
        </w:rPr>
        <w:t xml:space="preserve"> Plus </w:t>
      </w:r>
      <w:r w:rsidR="00A91C62" w:rsidRPr="00A91C62">
        <w:rPr>
          <w:sz w:val="48"/>
          <w:szCs w:val="48"/>
        </w:rPr>
        <w:t>S</w:t>
      </w:r>
      <w:r w:rsidRPr="00A91C62">
        <w:rPr>
          <w:sz w:val="48"/>
          <w:szCs w:val="48"/>
        </w:rPr>
        <w:t>pectrophotometer</w:t>
      </w:r>
      <w:r w:rsidR="00A91C62">
        <w:rPr>
          <w:sz w:val="48"/>
          <w:szCs w:val="48"/>
        </w:rPr>
        <w:t xml:space="preserve"> Directions</w:t>
      </w:r>
    </w:p>
    <w:p w:rsidR="001316C4" w:rsidRPr="001316C4" w:rsidRDefault="001316C4" w:rsidP="001316C4">
      <w:pPr>
        <w:spacing w:after="0"/>
        <w:rPr>
          <w:b/>
        </w:rPr>
      </w:pPr>
      <w:r w:rsidRPr="001316C4">
        <w:rPr>
          <w:b/>
        </w:rPr>
        <w:t>Chemicals</w:t>
      </w:r>
    </w:p>
    <w:p w:rsidR="001316C4" w:rsidRPr="00480269" w:rsidRDefault="001316C4" w:rsidP="001316C4">
      <w:pPr>
        <w:spacing w:after="0"/>
        <w:ind w:firstLine="475"/>
      </w:pPr>
      <w:r w:rsidRPr="00480269">
        <w:t>Buffer, 0.2 M pH 8.0 Tris-</w:t>
      </w:r>
      <w:proofErr w:type="spellStart"/>
      <w:r w:rsidRPr="00480269">
        <w:t>HCl</w:t>
      </w:r>
      <w:proofErr w:type="spellEnd"/>
    </w:p>
    <w:p w:rsidR="001316C4" w:rsidRDefault="001316C4" w:rsidP="001316C4">
      <w:pPr>
        <w:spacing w:after="0"/>
        <w:ind w:firstLine="475"/>
      </w:pPr>
      <w:r>
        <w:t xml:space="preserve">Substrate, 0.2 M </w:t>
      </w:r>
      <w:r>
        <w:rPr>
          <w:i/>
        </w:rPr>
        <w:t>p</w:t>
      </w:r>
      <w:r>
        <w:t>-nitrophenyl phosphate in the 0.2 M pH 8.0 Tris-</w:t>
      </w:r>
      <w:proofErr w:type="spellStart"/>
      <w:r>
        <w:t>HCl</w:t>
      </w:r>
      <w:proofErr w:type="spellEnd"/>
      <w:r>
        <w:t xml:space="preserve"> buffer</w:t>
      </w:r>
    </w:p>
    <w:p w:rsidR="001316C4" w:rsidRDefault="001316C4" w:rsidP="001316C4">
      <w:pPr>
        <w:spacing w:after="0"/>
        <w:ind w:firstLine="475"/>
      </w:pPr>
      <w:r>
        <w:t xml:space="preserve">Product, 0.000050 M </w:t>
      </w:r>
      <w:r>
        <w:rPr>
          <w:i/>
        </w:rPr>
        <w:t>p</w:t>
      </w:r>
      <w:r>
        <w:t>-nitrophenol</w:t>
      </w:r>
    </w:p>
    <w:p w:rsidR="001316C4" w:rsidRDefault="001316C4" w:rsidP="001316C4">
      <w:pPr>
        <w:spacing w:after="0"/>
        <w:ind w:firstLine="475"/>
      </w:pPr>
      <w:r>
        <w:t>Enzyme solution,</w:t>
      </w:r>
    </w:p>
    <w:p w:rsidR="001316C4" w:rsidRDefault="001316C4" w:rsidP="001316C4">
      <w:r>
        <w:t>Obtain 2 cuvettes.</w:t>
      </w:r>
    </w:p>
    <w:p w:rsidR="001316C4" w:rsidRDefault="001316C4" w:rsidP="001316C4">
      <w:r>
        <w:t xml:space="preserve">Prepare a blank solution.  Each cuvette is to hold a total of 3 mL of solution.  Use an </w:t>
      </w:r>
      <w:proofErr w:type="spellStart"/>
      <w:r>
        <w:t>autopipet</w:t>
      </w:r>
      <w:proofErr w:type="spellEnd"/>
      <w:r>
        <w:t xml:space="preserve"> to add 100 µL of the substrate to a cuvette.  Use another </w:t>
      </w:r>
      <w:proofErr w:type="spellStart"/>
      <w:r>
        <w:t>autopipet</w:t>
      </w:r>
      <w:proofErr w:type="spellEnd"/>
      <w:r>
        <w:t xml:space="preserve"> to add 2.9 mL of buffer to the cuvette.</w:t>
      </w:r>
    </w:p>
    <w:p w:rsidR="002E6C78" w:rsidRPr="005D279D" w:rsidRDefault="00F10DF2" w:rsidP="00DB0342">
      <w:pPr>
        <w:pStyle w:val="Heading1"/>
      </w:pPr>
      <w:r>
        <w:t>Connect</w:t>
      </w:r>
      <w:r w:rsidR="002E6C78" w:rsidRPr="005D279D">
        <w:t xml:space="preserve"> </w:t>
      </w:r>
      <w:proofErr w:type="spellStart"/>
      <w:r w:rsidR="002E6C78" w:rsidRPr="005D279D">
        <w:t>SpectroVis</w:t>
      </w:r>
      <w:proofErr w:type="spellEnd"/>
      <w:r w:rsidR="002E6C78" w:rsidRPr="005D279D">
        <w:t xml:space="preserve"> Plus </w:t>
      </w:r>
      <w:r>
        <w:t>to</w:t>
      </w:r>
      <w:r w:rsidR="002E6C78" w:rsidRPr="005D279D">
        <w:t xml:space="preserve"> a Computer</w:t>
      </w:r>
    </w:p>
    <w:p w:rsidR="00CC5A22" w:rsidRPr="00DB0342" w:rsidRDefault="00CC5A22" w:rsidP="004C7BFA">
      <w:pPr>
        <w:pStyle w:val="ListParagraph"/>
      </w:pPr>
      <w:r w:rsidRPr="00DB0342">
        <w:t xml:space="preserve">Connect the </w:t>
      </w:r>
      <w:proofErr w:type="spellStart"/>
      <w:r w:rsidRPr="00DB0342">
        <w:t>SpectroVis</w:t>
      </w:r>
      <w:proofErr w:type="spellEnd"/>
      <w:r w:rsidRPr="00DB0342">
        <w:t xml:space="preserve"> Plus to a USB port on the computer.</w:t>
      </w:r>
    </w:p>
    <w:p w:rsidR="00CC5A22" w:rsidRPr="00DB0342" w:rsidRDefault="00CC5A22" w:rsidP="004C7BFA">
      <w:pPr>
        <w:pStyle w:val="ListParagraph"/>
      </w:pPr>
      <w:r w:rsidRPr="00DB0342">
        <w:t>Doub</w:t>
      </w:r>
      <w:bookmarkStart w:id="0" w:name="_GoBack"/>
      <w:bookmarkEnd w:id="0"/>
      <w:r w:rsidRPr="00DB0342">
        <w:t>le click the Logger Pro 3 icon on the desktop.</w:t>
      </w:r>
    </w:p>
    <w:p w:rsidR="002E6C78" w:rsidRPr="00DB0342" w:rsidRDefault="002E6C78" w:rsidP="00DB0342">
      <w:pPr>
        <w:pStyle w:val="Heading1"/>
      </w:pPr>
      <w:r w:rsidRPr="00DB0342">
        <w:t xml:space="preserve">Calibrate </w:t>
      </w:r>
      <w:proofErr w:type="spellStart"/>
      <w:r w:rsidRPr="00DB0342">
        <w:t>SpectroVis</w:t>
      </w:r>
      <w:proofErr w:type="spellEnd"/>
      <w:r w:rsidRPr="00DB0342">
        <w:t xml:space="preserve"> Plus</w:t>
      </w:r>
    </w:p>
    <w:p w:rsidR="00CC5A22" w:rsidRPr="004C7BFA" w:rsidRDefault="00CC5A22" w:rsidP="004C7BFA">
      <w:pPr>
        <w:pStyle w:val="ListParagraph"/>
      </w:pPr>
      <w:r w:rsidRPr="004C7BFA">
        <w:t xml:space="preserve">Choose </w:t>
      </w:r>
      <w:r w:rsidR="00BD27F7" w:rsidRPr="004C7BFA">
        <w:t xml:space="preserve">from the </w:t>
      </w:r>
      <w:r w:rsidR="00BD27F7">
        <w:t>“</w:t>
      </w:r>
      <w:r w:rsidR="00BD27F7" w:rsidRPr="004C7BFA">
        <w:t>Experiment</w:t>
      </w:r>
      <w:r w:rsidR="00BD27F7">
        <w:t>”</w:t>
      </w:r>
      <w:r w:rsidR="00BD27F7" w:rsidRPr="004C7BFA">
        <w:t xml:space="preserve"> menu </w:t>
      </w:r>
      <w:r w:rsidRPr="004C7BFA">
        <w:t xml:space="preserve">Calibrate </w:t>
      </w:r>
      <w:r w:rsidRPr="004C7BFA">
        <w:sym w:font="Wingdings" w:char="F0E0"/>
      </w:r>
      <w:r w:rsidRPr="004C7BFA">
        <w:t xml:space="preserve"> Spectrometer </w:t>
      </w:r>
      <w:r w:rsidR="008631F6" w:rsidRPr="004C7BFA">
        <w:t>1</w:t>
      </w:r>
      <w:r w:rsidRPr="004C7BFA">
        <w:t xml:space="preserve">. </w:t>
      </w:r>
      <w:r w:rsidR="00BD27F7">
        <w:t xml:space="preserve"> </w:t>
      </w:r>
      <w:r w:rsidRPr="004C7BFA">
        <w:t>Wait until the system finishes warming up (90 seconds).</w:t>
      </w:r>
    </w:p>
    <w:p w:rsidR="00CC5A22" w:rsidRPr="005D279D" w:rsidRDefault="001316C4" w:rsidP="004C7BFA">
      <w:pPr>
        <w:pStyle w:val="ListParagraph"/>
      </w:pPr>
      <w:r>
        <w:t>W</w:t>
      </w:r>
      <w:r w:rsidR="00D066AF" w:rsidRPr="005D279D">
        <w:t>ipe the smooth surface</w:t>
      </w:r>
      <w:r>
        <w:t>s</w:t>
      </w:r>
      <w:r w:rsidR="00D066AF" w:rsidRPr="005D279D">
        <w:t xml:space="preserve"> of the cuvette with </w:t>
      </w:r>
      <w:proofErr w:type="spellStart"/>
      <w:r w:rsidR="00D066AF" w:rsidRPr="005D279D">
        <w:t>Kimwipes</w:t>
      </w:r>
      <w:proofErr w:type="spellEnd"/>
      <w:r>
        <w:t>.  The software will have a dialog box saying “Place a blank cuvette in the device:</w:t>
      </w:r>
      <w:proofErr w:type="gramStart"/>
      <w:r>
        <w:t>”</w:t>
      </w:r>
      <w:r w:rsidR="00CC5A22" w:rsidRPr="005D279D">
        <w:t>.</w:t>
      </w:r>
      <w:proofErr w:type="gramEnd"/>
      <w:r w:rsidR="00CC5A22" w:rsidRPr="005D279D">
        <w:t xml:space="preserve"> </w:t>
      </w:r>
      <w:r>
        <w:t xml:space="preserve"> Do so.  </w:t>
      </w:r>
      <w:r w:rsidR="00D066AF" w:rsidRPr="005D279D">
        <w:t xml:space="preserve">Check </w:t>
      </w:r>
      <w:r w:rsidR="00CC5A22" w:rsidRPr="005D279D">
        <w:t>that the light from the spectrometer is shining on th</w:t>
      </w:r>
      <w:r>
        <w:t xml:space="preserve">e smooth surface of the cuvette.  </w:t>
      </w:r>
    </w:p>
    <w:p w:rsidR="00CC5A22" w:rsidRPr="005D279D" w:rsidRDefault="001316C4" w:rsidP="004C7BFA">
      <w:pPr>
        <w:pStyle w:val="ListParagraph"/>
      </w:pPr>
      <w:r>
        <w:t xml:space="preserve">Click “Finish Calibration”, </w:t>
      </w:r>
      <w:r w:rsidR="00CC5A22" w:rsidRPr="005D279D">
        <w:t>then click OK.</w:t>
      </w:r>
    </w:p>
    <w:p w:rsidR="002E6C78" w:rsidRPr="005D279D" w:rsidRDefault="002E6C78" w:rsidP="004C7BFA">
      <w:pPr>
        <w:pStyle w:val="ListParagraph"/>
      </w:pPr>
      <w:r w:rsidRPr="005D279D">
        <w:t>Discard the blank solution from the cuvette and rinse with distilled water</w:t>
      </w:r>
      <w:r w:rsidR="00D066AF" w:rsidRPr="005D279D">
        <w:t xml:space="preserve">. </w:t>
      </w:r>
      <w:r w:rsidR="001316C4">
        <w:t xml:space="preserve"> </w:t>
      </w:r>
      <w:r w:rsidR="00D066AF" w:rsidRPr="005D279D">
        <w:t>Save the cuvette for the next steps.</w:t>
      </w:r>
    </w:p>
    <w:p w:rsidR="002E2E66" w:rsidRDefault="002E2E66" w:rsidP="00DB0342">
      <w:pPr>
        <w:pStyle w:val="Heading1"/>
      </w:pPr>
      <w:r>
        <w:t xml:space="preserve">Determine the </w:t>
      </w:r>
      <w:r w:rsidR="00A91C62">
        <w:t>M</w:t>
      </w:r>
      <w:r>
        <w:t xml:space="preserve">aximum </w:t>
      </w:r>
      <w:r w:rsidR="00A91C62">
        <w:t>W</w:t>
      </w:r>
      <w:r>
        <w:t xml:space="preserve">avelength </w:t>
      </w:r>
      <w:r w:rsidR="00A91C62">
        <w:t>&amp;</w:t>
      </w:r>
      <w:r>
        <w:t xml:space="preserve"> </w:t>
      </w:r>
      <w:r w:rsidR="00A91C62">
        <w:t>S</w:t>
      </w:r>
      <w:r>
        <w:t xml:space="preserve">et </w:t>
      </w:r>
      <w:proofErr w:type="gramStart"/>
      <w:r w:rsidR="00A91C62">
        <w:t>U</w:t>
      </w:r>
      <w:r>
        <w:t>p</w:t>
      </w:r>
      <w:proofErr w:type="gramEnd"/>
      <w:r>
        <w:t xml:space="preserve"> the </w:t>
      </w:r>
      <w:r w:rsidR="00A91C62">
        <w:t>Data Collection Mode</w:t>
      </w:r>
    </w:p>
    <w:p w:rsidR="002E2E66" w:rsidRPr="002E2E66" w:rsidRDefault="001316C4" w:rsidP="004C7BFA">
      <w:pPr>
        <w:pStyle w:val="ListParagraph"/>
      </w:pPr>
      <w:r>
        <w:t xml:space="preserve">Rinse </w:t>
      </w:r>
      <w:r w:rsidR="002E2E66" w:rsidRPr="002E2E66">
        <w:t xml:space="preserve">the cuvette twice with </w:t>
      </w:r>
      <w:r>
        <w:t>a small amount</w:t>
      </w:r>
      <w:r w:rsidR="002E2E66" w:rsidRPr="002E2E66">
        <w:t xml:space="preserve"> of </w:t>
      </w:r>
      <w:r w:rsidR="00BD27F7">
        <w:t xml:space="preserve">the “Product” </w:t>
      </w:r>
      <w:r w:rsidR="002E2E66">
        <w:t>solution</w:t>
      </w:r>
      <w:r w:rsidR="00BD27F7">
        <w:t>, then</w:t>
      </w:r>
      <w:r w:rsidR="002E2E66" w:rsidRPr="002E2E66">
        <w:t xml:space="preserve"> </w:t>
      </w:r>
      <w:r w:rsidR="00BD27F7">
        <w:t>f</w:t>
      </w:r>
      <w:r w:rsidR="002E2E66">
        <w:t>ill the cuvette ¾ full with that</w:t>
      </w:r>
      <w:r w:rsidR="002E2E66" w:rsidRPr="002E2E66">
        <w:t xml:space="preserve"> solution and place it in the spectrophotometer.</w:t>
      </w:r>
      <w:r w:rsidR="00BD27F7" w:rsidRPr="00BD27F7">
        <w:rPr>
          <w:noProof/>
        </w:rPr>
        <w:t xml:space="preserve"> </w:t>
      </w:r>
    </w:p>
    <w:p w:rsidR="002E2E66" w:rsidRPr="002E2E66" w:rsidRDefault="002E2E66" w:rsidP="004C7BFA">
      <w:pPr>
        <w:pStyle w:val="ListParagraph"/>
      </w:pPr>
      <w:r w:rsidRPr="002E2E66">
        <w:t>Start data collection</w:t>
      </w:r>
      <w:r w:rsidR="00BD27F7">
        <w:t xml:space="preserve"> by clicking the </w:t>
      </w:r>
      <w:r w:rsidR="00BD27F7">
        <w:rPr>
          <w:noProof/>
        </w:rPr>
        <w:drawing>
          <wp:inline distT="0" distB="0" distL="0" distR="0" wp14:anchorId="5BBFE8C3" wp14:editId="6C517700">
            <wp:extent cx="603504" cy="17373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603504" cy="173736"/>
                    </a:xfrm>
                    <a:prstGeom prst="rect">
                      <a:avLst/>
                    </a:prstGeom>
                    <a:ln>
                      <a:noFill/>
                    </a:ln>
                    <a:extLst>
                      <a:ext uri="{53640926-AAD7-44D8-BBD7-CCE9431645EC}">
                        <a14:shadowObscured xmlns:a14="http://schemas.microsoft.com/office/drawing/2010/main"/>
                      </a:ext>
                    </a:extLst>
                  </pic:spPr>
                </pic:pic>
              </a:graphicData>
            </a:graphic>
          </wp:inline>
        </w:drawing>
      </w:r>
      <w:r w:rsidR="00BD27F7">
        <w:t xml:space="preserve"> button.</w:t>
      </w:r>
      <w:r w:rsidRPr="002E2E66">
        <w:t xml:space="preserve"> </w:t>
      </w:r>
      <w:r>
        <w:t xml:space="preserve"> </w:t>
      </w:r>
      <w:r w:rsidRPr="002E2E66">
        <w:t xml:space="preserve">A full spectrum graph of the solution will be displayed. </w:t>
      </w:r>
      <w:r>
        <w:t xml:space="preserve"> </w:t>
      </w:r>
      <w:r w:rsidRPr="002E2E66">
        <w:t xml:space="preserve">Note that one area of the graph contains a peak absorbance, and there may be other lesser peaks that characterize this substance. </w:t>
      </w:r>
      <w:r>
        <w:t xml:space="preserve"> </w:t>
      </w:r>
      <w:r w:rsidRPr="002E2E66">
        <w:t>Stop the data collection</w:t>
      </w:r>
      <w:r w:rsidR="00BD27F7">
        <w:t xml:space="preserve"> by clicking the </w:t>
      </w:r>
      <w:r w:rsidR="00BD27F7">
        <w:rPr>
          <w:noProof/>
        </w:rPr>
        <w:drawing>
          <wp:inline distT="0" distB="0" distL="0" distR="0" wp14:anchorId="4360EB6F" wp14:editId="1B718A81">
            <wp:extent cx="521208" cy="1645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521208" cy="164592"/>
                    </a:xfrm>
                    <a:prstGeom prst="rect">
                      <a:avLst/>
                    </a:prstGeom>
                    <a:ln>
                      <a:noFill/>
                    </a:ln>
                    <a:extLst>
                      <a:ext uri="{53640926-AAD7-44D8-BBD7-CCE9431645EC}">
                        <a14:shadowObscured xmlns:a14="http://schemas.microsoft.com/office/drawing/2010/main"/>
                      </a:ext>
                    </a:extLst>
                  </pic:spPr>
                </pic:pic>
              </a:graphicData>
            </a:graphic>
          </wp:inline>
        </w:drawing>
      </w:r>
      <w:r w:rsidR="00BD27F7">
        <w:t xml:space="preserve"> button</w:t>
      </w:r>
      <w:r w:rsidRPr="002E2E66">
        <w:t>.</w:t>
      </w:r>
    </w:p>
    <w:p w:rsidR="002E2E66" w:rsidRPr="002E2E66" w:rsidRDefault="002E2E66" w:rsidP="004C7BFA">
      <w:pPr>
        <w:pStyle w:val="ListParagraph"/>
      </w:pPr>
      <w:r w:rsidRPr="002E2E66">
        <w:t xml:space="preserve">Store the run </w:t>
      </w:r>
      <w:r w:rsidR="00BD27F7">
        <w:t xml:space="preserve">by </w:t>
      </w:r>
      <w:r w:rsidRPr="002E2E66">
        <w:t xml:space="preserve">choosing </w:t>
      </w:r>
      <w:r w:rsidR="00BD27F7" w:rsidRPr="004C7BFA">
        <w:t xml:space="preserve">from the </w:t>
      </w:r>
      <w:r w:rsidR="00BD27F7">
        <w:t>“</w:t>
      </w:r>
      <w:r w:rsidR="00BD27F7" w:rsidRPr="004C7BFA">
        <w:t>Experiment</w:t>
      </w:r>
      <w:r w:rsidR="00BD27F7">
        <w:t>”</w:t>
      </w:r>
      <w:r w:rsidR="00BD27F7" w:rsidRPr="004C7BFA">
        <w:t xml:space="preserve"> menu </w:t>
      </w:r>
      <w:r w:rsidR="00BD27F7">
        <w:t>“</w:t>
      </w:r>
      <w:r w:rsidRPr="002E2E66">
        <w:t>Store Latest Run</w:t>
      </w:r>
      <w:r w:rsidR="00BD27F7">
        <w:t>”</w:t>
      </w:r>
      <w:r w:rsidRPr="002E2E66">
        <w:t>.</w:t>
      </w:r>
    </w:p>
    <w:p w:rsidR="002E2E66" w:rsidRDefault="002E2E66" w:rsidP="004C7BFA">
      <w:pPr>
        <w:pStyle w:val="ListParagraph"/>
      </w:pPr>
      <w:r w:rsidRPr="002E2E66">
        <w:t>To set up the data collection mode, click the Configure Spectrometer button</w:t>
      </w:r>
      <w:proofErr w:type="gramStart"/>
      <w:r w:rsidRPr="002E2E66">
        <w:t xml:space="preserve">, </w:t>
      </w:r>
      <w:proofErr w:type="gramEnd"/>
      <w:r w:rsidRPr="002E2E66">
        <w:rPr>
          <w:noProof/>
        </w:rPr>
        <w:drawing>
          <wp:inline distT="0" distB="0" distL="0" distR="0" wp14:anchorId="79D56FC8" wp14:editId="0C2E3B75">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2E66">
        <w:t xml:space="preserve">. </w:t>
      </w:r>
      <w:r>
        <w:t xml:space="preserve"> </w:t>
      </w:r>
      <w:r w:rsidRPr="002E2E66">
        <w:t xml:space="preserve">Click Abs vs. Time as the Collection Mode. </w:t>
      </w:r>
      <w:r>
        <w:t xml:space="preserve"> </w:t>
      </w:r>
      <w:r w:rsidRPr="002E2E66">
        <w:t>The wavelength of maximum absorbance (</w:t>
      </w:r>
      <w:r w:rsidRPr="002E2E66">
        <w:sym w:font="Symbol" w:char="F06C"/>
      </w:r>
      <w:r w:rsidRPr="00D96CC5">
        <w:rPr>
          <w:vertAlign w:val="subscript"/>
        </w:rPr>
        <w:t>max</w:t>
      </w:r>
      <w:r w:rsidRPr="002E2E66">
        <w:t>) will be selected.</w:t>
      </w:r>
      <w:r w:rsidR="00D96CC5">
        <w:t xml:space="preserve">  (This should be around 410 nm).</w:t>
      </w:r>
      <w:r w:rsidRPr="002E2E66">
        <w:t xml:space="preserve"> </w:t>
      </w:r>
      <w:r>
        <w:t xml:space="preserve"> </w:t>
      </w:r>
      <w:r w:rsidRPr="002E2E66">
        <w:t>Select OK.</w:t>
      </w:r>
      <w:r w:rsidR="00D96CC5">
        <w:t xml:space="preserve">  The spectrometer will display the absorbance at the selected wavelength.  Record this value, which is the absorbance of the product at its </w:t>
      </w:r>
      <w:r w:rsidR="00D96CC5" w:rsidRPr="002E2E66">
        <w:sym w:font="Symbol" w:char="F06C"/>
      </w:r>
      <w:r w:rsidR="00D96CC5" w:rsidRPr="00D96CC5">
        <w:rPr>
          <w:vertAlign w:val="subscript"/>
        </w:rPr>
        <w:t>max</w:t>
      </w:r>
      <w:r w:rsidR="00D96CC5">
        <w:t xml:space="preserve">.  ________________ </w:t>
      </w:r>
    </w:p>
    <w:p w:rsidR="0061060E" w:rsidRPr="002E2E66" w:rsidRDefault="0061060E" w:rsidP="004C7BFA">
      <w:pPr>
        <w:pStyle w:val="ListParagraph"/>
      </w:pPr>
      <w:r>
        <w:t>Click the “Data Collection” button</w:t>
      </w:r>
      <w:proofErr w:type="gramStart"/>
      <w:r>
        <w:t xml:space="preserve">, </w:t>
      </w:r>
      <w:proofErr w:type="gramEnd"/>
      <w:r>
        <w:rPr>
          <w:noProof/>
        </w:rPr>
        <w:drawing>
          <wp:inline distT="0" distB="0" distL="0" distR="0" wp14:anchorId="766ACD8B" wp14:editId="0AEF418F">
            <wp:extent cx="2286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0429" cy="201625"/>
                    </a:xfrm>
                    <a:prstGeom prst="rect">
                      <a:avLst/>
                    </a:prstGeom>
                    <a:ln>
                      <a:noFill/>
                    </a:ln>
                    <a:extLst>
                      <a:ext uri="{53640926-AAD7-44D8-BBD7-CCE9431645EC}">
                        <a14:shadowObscured xmlns:a14="http://schemas.microsoft.com/office/drawing/2010/main"/>
                      </a:ext>
                    </a:extLst>
                  </pic:spPr>
                </pic:pic>
              </a:graphicData>
            </a:graphic>
          </wp:inline>
        </w:drawing>
      </w:r>
      <w:r>
        <w:t>, and select a “Duration” of 240 seconds, and “Sample Rate” of 0.5 samples/second (that’s 2 seconds per sample).</w:t>
      </w:r>
    </w:p>
    <w:p w:rsidR="002E2E66" w:rsidRDefault="002E2E66" w:rsidP="00DB0342">
      <w:pPr>
        <w:pStyle w:val="Heading1"/>
      </w:pPr>
      <w:r>
        <w:lastRenderedPageBreak/>
        <w:t xml:space="preserve">Collect </w:t>
      </w:r>
      <w:r w:rsidR="00A91C62">
        <w:t>A</w:t>
      </w:r>
      <w:r>
        <w:t>bsorbance-</w:t>
      </w:r>
      <w:r w:rsidR="00A91C62">
        <w:t>T</w:t>
      </w:r>
      <w:r>
        <w:t xml:space="preserve">ime </w:t>
      </w:r>
      <w:r w:rsidR="00A91C62">
        <w:t>D</w:t>
      </w:r>
      <w:r>
        <w:t>ata</w:t>
      </w:r>
      <w:r w:rsidR="00A91C62">
        <w:t xml:space="preserve"> (Kinetics)</w:t>
      </w:r>
    </w:p>
    <w:p w:rsidR="007114E4" w:rsidRDefault="007114E4" w:rsidP="007114E4">
      <w:pPr>
        <w:pStyle w:val="ListParagraph"/>
        <w:numPr>
          <w:ilvl w:val="0"/>
          <w:numId w:val="9"/>
        </w:numPr>
      </w:pPr>
      <w:r w:rsidRPr="00A91C62">
        <w:t xml:space="preserve">Remove the cuvette from </w:t>
      </w:r>
      <w:r w:rsidR="00D96CC5">
        <w:t>the</w:t>
      </w:r>
      <w:r w:rsidRPr="00A91C62">
        <w:t xml:space="preserve"> spectrophotometer and pour out the solution.</w:t>
      </w:r>
      <w:r w:rsidR="00D96CC5">
        <w:t xml:space="preserve">  Rinse the cuvette twice with a small amount of water.</w:t>
      </w:r>
    </w:p>
    <w:p w:rsidR="00893EB7" w:rsidRPr="00A91C62" w:rsidRDefault="00893EB7" w:rsidP="007114E4">
      <w:pPr>
        <w:pStyle w:val="ListParagraph"/>
        <w:numPr>
          <w:ilvl w:val="0"/>
          <w:numId w:val="9"/>
        </w:numPr>
      </w:pPr>
      <w:r>
        <w:t xml:space="preserve">The cuvette is to hold a total of 3 mL of solution.  Add 100 µL of the substrate and 2.7 mL of buffer.  200 µL of enzyme solution is about to be added to the cuvette.  As soon as enzyme is added, the reaction starts, so mixing the solution must be done quickly, which requires that a cuvette cover be </w:t>
      </w:r>
      <w:r w:rsidRPr="000A080F">
        <w:rPr>
          <w:b/>
        </w:rPr>
        <w:t>already</w:t>
      </w:r>
      <w:r>
        <w:t xml:space="preserve"> available.  Wipe the cuvette to remove fingerprints, and handle with a </w:t>
      </w:r>
      <w:proofErr w:type="spellStart"/>
      <w:r>
        <w:t>Kimwipe</w:t>
      </w:r>
      <w:proofErr w:type="spellEnd"/>
      <w:r>
        <w:t>.  Add the 200 µL of enzyme solution, quickly cover it with the lid, invert a couple of times, place in the spectrometer, and immediately press the “Collect” button.  The absorbance versus time will be displayed.  Stop data collection if the absorbance gets to be over 1.8.  (Absorbance measurements are not accurate when the absorbance is high.)  If the reaction rate is too slow or fast, a different volume of enzyme solution can be used (change the amount of buffer so that the total volume of the solution is 3 mL)</w:t>
      </w:r>
      <w:r w:rsidR="00F10DF2">
        <w:t>.</w:t>
      </w:r>
    </w:p>
    <w:p w:rsidR="002E2E66" w:rsidRPr="00A91C62" w:rsidRDefault="002E2E66" w:rsidP="004C7BFA">
      <w:pPr>
        <w:pStyle w:val="ListParagraph"/>
      </w:pPr>
      <w:r w:rsidRPr="00A91C62">
        <w:t xml:space="preserve">Examine the graph of absorbance vs. time, showing a gradual </w:t>
      </w:r>
      <w:r w:rsidR="00893EB7">
        <w:t>increase</w:t>
      </w:r>
      <w:r w:rsidRPr="00A91C62">
        <w:t xml:space="preserve"> in absorbance. </w:t>
      </w:r>
      <w:r w:rsidR="00893EB7">
        <w:t xml:space="preserve"> </w:t>
      </w:r>
      <w:r w:rsidRPr="00A91C62">
        <w:t>Store the run by choosing Store Latest Run from the Experiment menu.</w:t>
      </w:r>
    </w:p>
    <w:p w:rsidR="002E2E66" w:rsidRPr="00A91C62" w:rsidRDefault="00A91C62" w:rsidP="004C7BFA">
      <w:pPr>
        <w:pStyle w:val="ListParagraph"/>
      </w:pPr>
      <w:r w:rsidRPr="00A91C62">
        <w:t>If required, r</w:t>
      </w:r>
      <w:r w:rsidR="002E2E66" w:rsidRPr="00A91C62">
        <w:t>epeat the procedure to conduct a second trial.</w:t>
      </w:r>
    </w:p>
    <w:p w:rsidR="002E2E66" w:rsidRPr="00A91C62" w:rsidRDefault="002E2E66" w:rsidP="004C7BFA">
      <w:pPr>
        <w:pStyle w:val="ListParagraph"/>
      </w:pPr>
      <w:r w:rsidRPr="00A91C62">
        <w:t>Discard the cuvette contents</w:t>
      </w:r>
      <w:r w:rsidR="00893EB7">
        <w:t>.  Waste may go in the drain.</w:t>
      </w:r>
    </w:p>
    <w:p w:rsidR="002E2E66" w:rsidRPr="002E2E66" w:rsidRDefault="002E2E66" w:rsidP="002E2E66">
      <w:pPr>
        <w:rPr>
          <w:rFonts w:asciiTheme="majorHAnsi" w:hAnsiTheme="majorHAnsi"/>
        </w:rPr>
      </w:pPr>
    </w:p>
    <w:sectPr w:rsidR="002E2E66" w:rsidRPr="002E2E66" w:rsidSect="00215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73E17"/>
    <w:multiLevelType w:val="hybridMultilevel"/>
    <w:tmpl w:val="9E2EBA9C"/>
    <w:lvl w:ilvl="0" w:tplc="FFFFFFFF">
      <w:start w:val="1"/>
      <w:numFmt w:val="bullet"/>
      <w:pStyle w:val="VBullets"/>
      <w:lvlText w:val=""/>
      <w:lvlJc w:val="left"/>
      <w:pPr>
        <w:tabs>
          <w:tab w:val="num" w:pos="0"/>
        </w:tabs>
        <w:ind w:left="547" w:hanging="187"/>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6982575"/>
    <w:multiLevelType w:val="hybridMultilevel"/>
    <w:tmpl w:val="D40A1D96"/>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0190C7F"/>
    <w:multiLevelType w:val="hybridMultilevel"/>
    <w:tmpl w:val="AA609254"/>
    <w:lvl w:ilvl="0" w:tplc="28128BC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B722A"/>
    <w:multiLevelType w:val="hybridMultilevel"/>
    <w:tmpl w:val="86F27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1"/>
    <w:lvlOverride w:ilvl="0">
      <w:startOverride w:val="1"/>
    </w:lvlOverride>
  </w:num>
  <w:num w:numId="4">
    <w:abstractNumId w:val="0"/>
  </w:num>
  <w:num w:numId="5">
    <w:abstractNumId w:val="1"/>
    <w:lvlOverride w:ilvl="0">
      <w:startOverride w:val="1"/>
    </w:lvlOverride>
  </w:num>
  <w:num w:numId="6">
    <w:abstractNumId w:val="1"/>
    <w:lvlOverride w:ilvl="0">
      <w:startOverride w:val="1"/>
    </w:lvlOverride>
  </w:num>
  <w:num w:numId="7">
    <w:abstractNumId w:val="3"/>
  </w:num>
  <w:num w:numId="8">
    <w:abstractNumId w:val="1"/>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A22"/>
    <w:rsid w:val="001316C4"/>
    <w:rsid w:val="00132CF6"/>
    <w:rsid w:val="001D4840"/>
    <w:rsid w:val="0021571D"/>
    <w:rsid w:val="002E2E66"/>
    <w:rsid w:val="002E6C78"/>
    <w:rsid w:val="004C7BFA"/>
    <w:rsid w:val="005D279D"/>
    <w:rsid w:val="0061060E"/>
    <w:rsid w:val="00703B5D"/>
    <w:rsid w:val="007114E4"/>
    <w:rsid w:val="008631F6"/>
    <w:rsid w:val="00893EB7"/>
    <w:rsid w:val="00995C35"/>
    <w:rsid w:val="00A10D69"/>
    <w:rsid w:val="00A91C62"/>
    <w:rsid w:val="00BB6FFA"/>
    <w:rsid w:val="00BD27F7"/>
    <w:rsid w:val="00BF0B29"/>
    <w:rsid w:val="00CA03CB"/>
    <w:rsid w:val="00CC5A22"/>
    <w:rsid w:val="00D066AF"/>
    <w:rsid w:val="00D96CC5"/>
    <w:rsid w:val="00DB0342"/>
    <w:rsid w:val="00F10DF2"/>
    <w:rsid w:val="00FB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3CEC5-37B4-4E65-A1BC-1E55BAF0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0342"/>
    <w:pPr>
      <w:keepNext/>
      <w:keepLines/>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BFA"/>
    <w:pPr>
      <w:numPr>
        <w:numId w:val="1"/>
      </w:numPr>
      <w:spacing w:after="60" w:line="240" w:lineRule="auto"/>
    </w:pPr>
    <w:rPr>
      <w:rFonts w:asciiTheme="majorHAnsi" w:hAnsiTheme="majorHAnsi"/>
    </w:rPr>
  </w:style>
  <w:style w:type="paragraph" w:styleId="Title">
    <w:name w:val="Title"/>
    <w:basedOn w:val="Normal"/>
    <w:next w:val="Normal"/>
    <w:link w:val="TitleChar"/>
    <w:uiPriority w:val="10"/>
    <w:qFormat/>
    <w:rsid w:val="005D27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79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B0342"/>
    <w:rPr>
      <w:rFonts w:asciiTheme="majorHAnsi" w:eastAsiaTheme="majorEastAsia" w:hAnsiTheme="majorHAnsi" w:cstheme="majorBidi"/>
      <w:b/>
      <w:bCs/>
      <w:color w:val="365F91" w:themeColor="accent1" w:themeShade="BF"/>
      <w:sz w:val="28"/>
      <w:szCs w:val="28"/>
    </w:rPr>
  </w:style>
  <w:style w:type="paragraph" w:customStyle="1" w:styleId="VBullets">
    <w:name w:val="V Bullets"/>
    <w:basedOn w:val="Normal"/>
    <w:rsid w:val="002E2E66"/>
    <w:pPr>
      <w:keepNext/>
      <w:numPr>
        <w:numId w:val="4"/>
      </w:numPr>
      <w:tabs>
        <w:tab w:val="clear" w:pos="0"/>
        <w:tab w:val="num" w:pos="360"/>
      </w:tabs>
      <w:spacing w:after="40" w:line="240" w:lineRule="exact"/>
      <w:ind w:left="0" w:firstLine="0"/>
    </w:pPr>
    <w:rPr>
      <w:rFonts w:ascii="Times New Roman" w:eastAsia="Times New Roman" w:hAnsi="Times New Roman" w:cs="Times New Roman"/>
      <w:kern w:val="28"/>
      <w:sz w:val="24"/>
      <w:szCs w:val="24"/>
    </w:rPr>
  </w:style>
  <w:style w:type="paragraph" w:customStyle="1" w:styleId="VSteps">
    <w:name w:val="V Steps"/>
    <w:basedOn w:val="Normal"/>
    <w:rsid w:val="002E2E66"/>
    <w:pPr>
      <w:tabs>
        <w:tab w:val="right" w:pos="187"/>
      </w:tabs>
      <w:spacing w:after="240" w:line="240" w:lineRule="exact"/>
      <w:ind w:left="360" w:hanging="720"/>
    </w:pPr>
    <w:rPr>
      <w:rFonts w:ascii="Times New Roman" w:eastAsia="Times New Roman" w:hAnsi="Times New Roman" w:cs="Times New Roman"/>
      <w:sz w:val="24"/>
      <w:szCs w:val="24"/>
    </w:rPr>
  </w:style>
  <w:style w:type="paragraph" w:customStyle="1" w:styleId="VBulletsabc">
    <w:name w:val="V Bullets abc"/>
    <w:basedOn w:val="VBullets"/>
    <w:rsid w:val="002E2E66"/>
    <w:pPr>
      <w:numPr>
        <w:numId w:val="2"/>
      </w:numPr>
      <w:spacing w:after="60"/>
    </w:pPr>
  </w:style>
  <w:style w:type="paragraph" w:customStyle="1" w:styleId="VStepswBullet">
    <w:name w:val="V Steps w/ Bullet"/>
    <w:basedOn w:val="VSteps"/>
    <w:next w:val="VBulletsabc"/>
    <w:rsid w:val="002E2E66"/>
    <w:pPr>
      <w:keepNext/>
      <w:spacing w:after="140"/>
    </w:pPr>
  </w:style>
  <w:style w:type="paragraph" w:customStyle="1" w:styleId="VBulletsabcfinal">
    <w:name w:val="V Bullets abc final"/>
    <w:basedOn w:val="VBulletsabc"/>
    <w:rsid w:val="002E2E66"/>
    <w:pPr>
      <w:spacing w:after="160"/>
    </w:pPr>
  </w:style>
  <w:style w:type="paragraph" w:styleId="BalloonText">
    <w:name w:val="Balloon Text"/>
    <w:basedOn w:val="Normal"/>
    <w:link w:val="BalloonTextChar"/>
    <w:uiPriority w:val="99"/>
    <w:semiHidden/>
    <w:unhideWhenUsed/>
    <w:rsid w:val="002E2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Pimienta</dc:creator>
  <cp:lastModifiedBy>cking</cp:lastModifiedBy>
  <cp:revision>5</cp:revision>
  <dcterms:created xsi:type="dcterms:W3CDTF">2013-09-26T13:28:00Z</dcterms:created>
  <dcterms:modified xsi:type="dcterms:W3CDTF">2014-09-18T12:43:00Z</dcterms:modified>
</cp:coreProperties>
</file>